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ED" w:rsidRDefault="009372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72ED" w:rsidRDefault="009372ED">
      <w:pPr>
        <w:pStyle w:val="ConsPlusNormal"/>
        <w:jc w:val="both"/>
        <w:outlineLvl w:val="0"/>
      </w:pPr>
    </w:p>
    <w:p w:rsidR="009372ED" w:rsidRDefault="009372ED">
      <w:pPr>
        <w:pStyle w:val="ConsPlusTitle"/>
        <w:jc w:val="center"/>
      </w:pPr>
      <w:r>
        <w:t>ПРАВИТЕЛЬСТВО МУРМАНСКОЙ ОБЛАСТИ</w:t>
      </w:r>
    </w:p>
    <w:p w:rsidR="009372ED" w:rsidRDefault="009372ED">
      <w:pPr>
        <w:pStyle w:val="ConsPlusTitle"/>
        <w:jc w:val="center"/>
      </w:pPr>
    </w:p>
    <w:p w:rsidR="009372ED" w:rsidRDefault="009372ED">
      <w:pPr>
        <w:pStyle w:val="ConsPlusTitle"/>
        <w:jc w:val="center"/>
      </w:pPr>
      <w:r>
        <w:t>ПОСТАНОВЛЕНИЕ</w:t>
      </w:r>
    </w:p>
    <w:p w:rsidR="009372ED" w:rsidRDefault="009372ED">
      <w:pPr>
        <w:pStyle w:val="ConsPlusTitle"/>
        <w:jc w:val="center"/>
      </w:pPr>
      <w:r>
        <w:t>от 11 июня 2015 г. N 242-ПП</w:t>
      </w:r>
    </w:p>
    <w:p w:rsidR="009372ED" w:rsidRDefault="009372ED">
      <w:pPr>
        <w:pStyle w:val="ConsPlusTitle"/>
        <w:jc w:val="center"/>
      </w:pPr>
    </w:p>
    <w:p w:rsidR="009372ED" w:rsidRDefault="009372ED">
      <w:pPr>
        <w:pStyle w:val="ConsPlusTitle"/>
        <w:jc w:val="center"/>
      </w:pPr>
      <w:r>
        <w:t>О ВНЕСЕНИИ ИЗМЕНЕНИЙ В ПОРЯДОК ОСУЩЕСТВЛЕНИЯ МУНИЦИПАЛЬНОГО</w:t>
      </w:r>
    </w:p>
    <w:p w:rsidR="009372ED" w:rsidRDefault="009372ED">
      <w:pPr>
        <w:pStyle w:val="ConsPlusTitle"/>
        <w:jc w:val="center"/>
      </w:pPr>
      <w:r>
        <w:t>ЗЕМЕЛЬНОГО КОНТРОЛЯ НА ТЕРРИТОРИИ МУРМАНСКОЙ ОБЛАСТИ</w:t>
      </w:r>
    </w:p>
    <w:p w:rsidR="009372ED" w:rsidRDefault="009372ED">
      <w:pPr>
        <w:pStyle w:val="ConsPlusNormal"/>
        <w:jc w:val="both"/>
      </w:pPr>
    </w:p>
    <w:p w:rsidR="009372ED" w:rsidRDefault="009372E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Мурманской области от 31.12.2003 N 462-01-ЗМО "Об основах регулирования земельных отношений в Мурманской области", в целях совершенствования нормативной правовой базы Мурманской области в сфере земельных отношений Правительство Мурманской области постановляет: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Мурманской области, утвержденный постановлением Правительства Мурманской области от 19.03.2015 N 101-ПП/3, следующие изменения: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Пункты 2</w:t>
        </w:r>
      </w:hyperlink>
      <w:r>
        <w:t xml:space="preserve"> и </w:t>
      </w:r>
      <w:hyperlink r:id="rId9" w:history="1">
        <w:r>
          <w:rPr>
            <w:color w:val="0000FF"/>
          </w:rPr>
          <w:t>3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"2. Под муниципальным земельным контролем понимается деятельность органов местного самоуправления по </w:t>
      </w:r>
      <w:proofErr w:type="gramStart"/>
      <w:r>
        <w:t>контролю за</w:t>
      </w:r>
      <w:proofErr w:type="gramEnd"/>
      <w: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Мурманской области, за нарушение которых законодательством Российской Федерации, законодательством Мурманской области предусмотрена административная и иная ответственность.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 отношениям, связанным с организацией и проведением проверок в отношении юридических лиц и индивидуальных предпринимателей,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 с учетом особенностей, установленных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  <w:proofErr w:type="gramEnd"/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5</w:t>
        </w:r>
      </w:hyperlink>
      <w:r>
        <w:t xml:space="preserve"> после слов "требований законодательства" дополнить словами "Российской Федерации, законодательства Мурманской области, за нарушение которых предусмотрена административная и иная ответственность</w:t>
      </w:r>
      <w:proofErr w:type="gramStart"/>
      <w:r>
        <w:t>.".</w:t>
      </w:r>
      <w:proofErr w:type="gramEnd"/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 8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"8. Порядок проведения плановых проверок граждан устанавливается органом местного самоуправления в соответствии с требованиями настоящего пункта.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При организации и проведении проверок в отношении граждан применяются положения Земельного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26.12.2008 N 294-ФЗ в части порядка организации и проведения проверок, периодичности проведения плановых проверок, за исключением положений о согласовании проведения плановых и внеплановых выездных проверок с органами прокуратуры.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Ежегодный план проверок разрабатывается органом муниципального земельного контроля с учетом анализа результатов предыдущих проверок и утверждается органом местного самоуправления.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lastRenderedPageBreak/>
        <w:t>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В случае если гражданин является правообладателем нескольких объектов земельных отношений, расположенных на территории одного муниципального образования, плановая проверка проводится в отношении тех объектов, сведения о которых указаны в плане проведения плановых проверок на соответствующий период.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Утвержденный ежегодный план проверок размещается в официальном средстве массовой информации и на официальном сайте муниципального образования в сети Интернет.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О проведении плановых и внеплановых проверок граждане уведомляются органом муниципального земельного контроля посредством направления копии распоряжения или приказа органа муниципального земельного контроля о начале проведения проверки заказным почтовым отправлением (с уведомлением о вручении) либо с использованием иных сре</w:t>
      </w:r>
      <w:proofErr w:type="gramStart"/>
      <w:r>
        <w:t>дств св</w:t>
      </w:r>
      <w:proofErr w:type="gramEnd"/>
      <w:r>
        <w:t>язи и доставки, обеспечивающих фиксирование уведомления или вызова и его вручение адресату.</w:t>
      </w:r>
    </w:p>
    <w:p w:rsidR="009372ED" w:rsidRDefault="009372ED">
      <w:pPr>
        <w:pStyle w:val="ConsPlusNormal"/>
        <w:spacing w:before="220"/>
        <w:ind w:firstLine="540"/>
        <w:jc w:val="both"/>
      </w:pPr>
      <w:proofErr w:type="gramStart"/>
      <w:r>
        <w:t>При отсутствии достоверных сведений о гражданах, самовольно занимающих и использующих объекты земельных отношений без оформления правоустанавливающих документов, допускается уведомление указанных заинтересованных лиц путем публикации распоряжения или приказа органа муниципального земельного контроля о начале проведения проверки в официальном средстве массовой информации и на официальном сайте органа местного самоуправления с одновременным размещением информации о месте и времени проведения проверки в местах, доступных</w:t>
      </w:r>
      <w:proofErr w:type="gramEnd"/>
      <w:r>
        <w:t xml:space="preserve"> для ознакомления гражданами, пользующимися территорией, применительно к которой осуществляется проверка</w:t>
      </w:r>
      <w:proofErr w:type="gramStart"/>
      <w:r>
        <w:t>.".</w:t>
      </w:r>
      <w:proofErr w:type="gramEnd"/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4. </w:t>
      </w:r>
      <w:hyperlink r:id="rId16" w:history="1">
        <w:r>
          <w:rPr>
            <w:color w:val="0000FF"/>
          </w:rPr>
          <w:t>Абзац второй пункта 9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"Плановые проверки органов государственной власти, органов местного самоуправления, юридических лиц, индивидуальных предпринимателей проводятся не чаще чем один раз в три года. О проведении плановых и внеплановых проверок органы государственной власти, органы местного самоуправления, юридические лица, индивидуальные предприниматели уведомляются в порядке и в сроки, установленные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декабря 2008 года N 294-ФЗ.".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Пункт 12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"12. Внеплановая проверка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проводится в следующих случаях: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>1) 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372ED" w:rsidRDefault="009372ED">
      <w:pPr>
        <w:pStyle w:val="ConsPlusNormal"/>
        <w:spacing w:before="220"/>
        <w:ind w:firstLine="540"/>
        <w:jc w:val="both"/>
      </w:pPr>
      <w:bookmarkStart w:id="0" w:name="P29"/>
      <w:bookmarkEnd w:id="0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372ED" w:rsidRDefault="009372ED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2) истечение срока исполнения юридическим лицом, индивидуальным предпринимателем, </w:t>
      </w:r>
      <w:r>
        <w:lastRenderedPageBreak/>
        <w:t>гражданином, органом государственной власти, органом местного самоуправления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>
        <w:t>.".</w:t>
      </w:r>
      <w:proofErr w:type="gramEnd"/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Пункт 13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"13. Внеплановая выездная проверка юридических лиц, индивидуальных предпринимателей проводится органом, осуществляющим муниципальный земельный контроль, по основаниям, указанным в </w:t>
      </w:r>
      <w:hyperlink w:anchor="P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0" w:history="1">
        <w:r>
          <w:rPr>
            <w:color w:val="0000FF"/>
          </w:rPr>
          <w:t>"б" подпункта 1 пункта 12</w:t>
        </w:r>
      </w:hyperlink>
      <w:r>
        <w:t xml:space="preserve"> настоящего Порядка, после согласования с органом прокуратуры по месту осуществления деятельности таких юридических лиц, индивидуальных предпринимателей</w:t>
      </w:r>
      <w:proofErr w:type="gramStart"/>
      <w:r>
        <w:t>.".</w:t>
      </w:r>
      <w:proofErr w:type="gramEnd"/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7. </w:t>
      </w:r>
      <w:hyperlink r:id="rId20" w:history="1">
        <w:r>
          <w:rPr>
            <w:color w:val="0000FF"/>
          </w:rPr>
          <w:t>Пункт 16</w:t>
        </w:r>
      </w:hyperlink>
      <w:r>
        <w:t xml:space="preserve"> изложить в редакции:</w:t>
      </w:r>
    </w:p>
    <w:p w:rsidR="009372ED" w:rsidRDefault="009372ED">
      <w:pPr>
        <w:pStyle w:val="ConsPlusNormal"/>
        <w:spacing w:before="220"/>
        <w:ind w:firstLine="540"/>
        <w:jc w:val="both"/>
      </w:pPr>
      <w:r>
        <w:t xml:space="preserve">"16. Права и обязанности должностных лиц органа муниципального контроля,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26.12.2008 N 294-ФЗ,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Мурманской области, распространяются на должностных лиц, осуществляющих муниципальный земельный контроль</w:t>
      </w:r>
      <w:proofErr w:type="gramStart"/>
      <w:r>
        <w:t>.".</w:t>
      </w:r>
      <w:proofErr w:type="gramEnd"/>
    </w:p>
    <w:p w:rsidR="009372ED" w:rsidRDefault="009372ED">
      <w:pPr>
        <w:pStyle w:val="ConsPlusNormal"/>
        <w:jc w:val="both"/>
      </w:pPr>
    </w:p>
    <w:p w:rsidR="009372ED" w:rsidRDefault="009372ED">
      <w:pPr>
        <w:pStyle w:val="ConsPlusNormal"/>
        <w:jc w:val="right"/>
      </w:pPr>
      <w:r>
        <w:t>Губернатор</w:t>
      </w:r>
    </w:p>
    <w:p w:rsidR="009372ED" w:rsidRDefault="009372ED">
      <w:pPr>
        <w:pStyle w:val="ConsPlusNormal"/>
        <w:jc w:val="right"/>
      </w:pPr>
      <w:r>
        <w:t>Мурманской области</w:t>
      </w:r>
    </w:p>
    <w:p w:rsidR="009372ED" w:rsidRDefault="009372ED">
      <w:pPr>
        <w:pStyle w:val="ConsPlusNormal"/>
        <w:jc w:val="right"/>
      </w:pPr>
      <w:r>
        <w:t>М.В.КОВТУН</w:t>
      </w:r>
    </w:p>
    <w:p w:rsidR="009372ED" w:rsidRDefault="009372ED">
      <w:pPr>
        <w:pStyle w:val="ConsPlusNormal"/>
        <w:jc w:val="both"/>
      </w:pPr>
    </w:p>
    <w:p w:rsidR="009372ED" w:rsidRDefault="009372ED">
      <w:pPr>
        <w:pStyle w:val="ConsPlusNormal"/>
        <w:jc w:val="both"/>
      </w:pPr>
    </w:p>
    <w:p w:rsidR="009372ED" w:rsidRDefault="00937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FC" w:rsidRDefault="00153AFC"/>
    <w:sectPr w:rsidR="00153AFC" w:rsidSect="009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372ED"/>
    <w:rsid w:val="00153AFC"/>
    <w:rsid w:val="0093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8E64E38F0EE40B95BBC3414F6D6A95C3C852611C5066492BB7A983CE04ABB7FC1C6FB4F43D69C6694716E30CC4668FABF85A821A606BD1A0AEEn3QCN" TargetMode="External"/><Relationship Id="rId13" Type="http://schemas.openxmlformats.org/officeDocument/2006/relationships/hyperlink" Target="consultantplus://offline/ref=3CB8E64E38F0EE40B95BBC3414F6D6A95C3C852611C5066492BB7A983CE04ABB7FC1C6FB4F43D69C6694726A30CC4668FABF85A821A606BD1A0AEEn3QCN" TargetMode="External"/><Relationship Id="rId18" Type="http://schemas.openxmlformats.org/officeDocument/2006/relationships/hyperlink" Target="consultantplus://offline/ref=3CB8E64E38F0EE40B95BBC3414F6D6A95C3C852611C5066492BB7A983CE04ABB7FC1C6FB4F43D69C6694736F30CC4668FABF85A821A606BD1A0AEEn3Q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B8E64E38F0EE40B95BBC22179A88AC5A30DC2D11C50E3BC9E421C56BE940EC2A8EC7B50A4DC99D678A726F3An9Q1N" TargetMode="External"/><Relationship Id="rId7" Type="http://schemas.openxmlformats.org/officeDocument/2006/relationships/hyperlink" Target="consultantplus://offline/ref=3CB8E64E38F0EE40B95BBC3414F6D6A95C3C852611C5066492BB7A983CE04ABB7FC1C6FB4F43D69C6694706630CC4668FABF85A821A606BD1A0AEEn3QCN" TargetMode="External"/><Relationship Id="rId12" Type="http://schemas.openxmlformats.org/officeDocument/2006/relationships/hyperlink" Target="consultantplus://offline/ref=3CB8E64E38F0EE40B95BBC3414F6D6A95C3C852611C5066492BB7A983CE04ABB7FC1C6FB4F43D69C6694716630CC4668FABF85A821A606BD1A0AEEn3QCN" TargetMode="External"/><Relationship Id="rId17" Type="http://schemas.openxmlformats.org/officeDocument/2006/relationships/hyperlink" Target="consultantplus://offline/ref=3CB8E64E38F0EE40B95BBC22179A88AC5A30DC2D11C50E3BC9E421C56BE940EC2A8EC7B50A4DC99D678A726F3An9Q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B8E64E38F0EE40B95BBC3414F6D6A95C3C852611C5066492BB7A983CE04ABB7FC1C6FB4F43D69C6694726830CC4668FABF85A821A606BD1A0AEEn3QCN" TargetMode="External"/><Relationship Id="rId20" Type="http://schemas.openxmlformats.org/officeDocument/2006/relationships/hyperlink" Target="consultantplus://offline/ref=3CB8E64E38F0EE40B95BBC3414F6D6A95C3C852611C5066492BB7A983CE04ABB7FC1C6FB4F43D69C6694736B30CC4668FABF85A821A606BD1A0AEEn3Q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BC3414F6D6A95C3C852611C4046E94BB7A983CE04ABB7FC1C6FB4F43D69C6694736D30CC4668FABF85A821A606BD1A0AEEn3QCN" TargetMode="External"/><Relationship Id="rId11" Type="http://schemas.openxmlformats.org/officeDocument/2006/relationships/hyperlink" Target="consultantplus://offline/ref=3CB8E64E38F0EE40B95BBC22179A88AC5A30D82E13CA0E3BC9E421C56BE940EC2A8EC7B50A4DC99D678A726F3An9Q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B8E64E38F0EE40B95BBC22179A88AC5A30D82E13CA0E3BC9E421C56BE940EC388E9FB9094CD49732C5343A36991432AEB39AA93FA6n0QEN" TargetMode="External"/><Relationship Id="rId15" Type="http://schemas.openxmlformats.org/officeDocument/2006/relationships/hyperlink" Target="consultantplus://offline/ref=3CB8E64E38F0EE40B95BBC22179A88AC5A30DC2D11C50E3BC9E421C56BE940EC2A8EC7B50A4DC99D678A726F3An9Q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B8E64E38F0EE40B95BBC22179A88AC5A30DC2D11C50E3BC9E421C56BE940EC2A8EC7B50A4DC99D678A726F3An9Q1N" TargetMode="External"/><Relationship Id="rId19" Type="http://schemas.openxmlformats.org/officeDocument/2006/relationships/hyperlink" Target="consultantplus://offline/ref=3CB8E64E38F0EE40B95BBC3414F6D6A95C3C852611C5066492BB7A983CE04ABB7FC1C6FB4F43D69C6694736E30CC4668FABF85A821A606BD1A0AEEn3Q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8E64E38F0EE40B95BBC3414F6D6A95C3C852611C5066492BB7A983CE04ABB7FC1C6FB4F43D69C6694716D30CC4668FABF85A821A606BD1A0AEEn3QCN" TargetMode="External"/><Relationship Id="rId14" Type="http://schemas.openxmlformats.org/officeDocument/2006/relationships/hyperlink" Target="consultantplus://offline/ref=3CB8E64E38F0EE40B95BBC22179A88AC5A30D82E13CA0E3BC9E421C56BE940EC2A8EC7B50A4DC99D678A726F3An9Q1N" TargetMode="External"/><Relationship Id="rId22" Type="http://schemas.openxmlformats.org/officeDocument/2006/relationships/hyperlink" Target="consultantplus://offline/ref=3CB8E64E38F0EE40B95BBC22179A88AC5A30D82E13CA0E3BC9E421C56BE940EC2A8EC7B50A4DC99D678A726F3An9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1</cp:revision>
  <dcterms:created xsi:type="dcterms:W3CDTF">2019-11-13T13:16:00Z</dcterms:created>
  <dcterms:modified xsi:type="dcterms:W3CDTF">2019-11-13T13:16:00Z</dcterms:modified>
</cp:coreProperties>
</file>